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44" w:rsidRDefault="009F15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1544" w:rsidRDefault="009F1544">
      <w:pPr>
        <w:pStyle w:val="ConsPlusNormal"/>
        <w:jc w:val="both"/>
        <w:outlineLvl w:val="0"/>
      </w:pPr>
    </w:p>
    <w:p w:rsidR="009F1544" w:rsidRDefault="009F1544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F1544" w:rsidRDefault="009F1544">
      <w:pPr>
        <w:pStyle w:val="ConsPlusTitle"/>
        <w:jc w:val="center"/>
      </w:pPr>
    </w:p>
    <w:p w:rsidR="009F1544" w:rsidRDefault="009F1544">
      <w:pPr>
        <w:pStyle w:val="ConsPlusTitle"/>
        <w:jc w:val="center"/>
      </w:pPr>
      <w:r>
        <w:t>ПОСТАНОВЛЕНИЕ</w:t>
      </w:r>
    </w:p>
    <w:p w:rsidR="009F1544" w:rsidRDefault="009F1544">
      <w:pPr>
        <w:pStyle w:val="ConsPlusTitle"/>
        <w:jc w:val="center"/>
      </w:pPr>
      <w:r>
        <w:t>от 29 сентября 2021 г. N 448-П</w:t>
      </w:r>
    </w:p>
    <w:p w:rsidR="009F1544" w:rsidRDefault="009F1544">
      <w:pPr>
        <w:pStyle w:val="ConsPlusTitle"/>
        <w:jc w:val="center"/>
      </w:pPr>
    </w:p>
    <w:p w:rsidR="009F1544" w:rsidRDefault="009F1544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9F1544" w:rsidRDefault="009F1544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ЗА ПРИЕМОМ НА РАБОТУ ИНВАЛИДОВ</w:t>
      </w:r>
    </w:p>
    <w:p w:rsidR="009F1544" w:rsidRDefault="009F1544">
      <w:pPr>
        <w:pStyle w:val="ConsPlusTitle"/>
        <w:jc w:val="center"/>
      </w:pPr>
      <w:r>
        <w:t>В ПРЕДЕЛАХ УСТАНОВЛЕННОЙ КВОТЫ</w:t>
      </w:r>
    </w:p>
    <w:p w:rsidR="009F1544" w:rsidRDefault="009F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544" w:rsidRDefault="009F1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6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27.04.2023 </w:t>
            </w:r>
            <w:hyperlink r:id="rId7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</w:tr>
    </w:tbl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19.04.1991 N 1032-I "О занятости населения в Российской Федерации" 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Правительство Ульяновской области постановляет: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9F1544" w:rsidRDefault="009F1544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17.12.2018 N 655-П "Об утверждении Порядка организации и осуществления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протоколов";</w:t>
      </w:r>
      <w:proofErr w:type="gramEnd"/>
    </w:p>
    <w:p w:rsidR="009F1544" w:rsidRDefault="009F1544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21.08.2019 N 418-П "О внесении изменений в постановление Правительства Ульяновской области от 17.12.2018 N 655-П";</w:t>
      </w:r>
    </w:p>
    <w:p w:rsidR="009F1544" w:rsidRDefault="009F1544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30.11.2020 N 692-П "О внесении изменений в постановление Правительства Ульяновской области от 17.12.2018 N 655-П".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на следующий день после дня его официального опубликования, за исключением </w:t>
      </w:r>
      <w:hyperlink w:anchor="P180">
        <w:r>
          <w:rPr>
            <w:color w:val="0000FF"/>
          </w:rPr>
          <w:t>раздела 8</w:t>
        </w:r>
      </w:hyperlink>
      <w:r>
        <w:t xml:space="preserve"> Положения о региональном государственном контроле (надзоре) за приемом на работу инвалидов в пределах установленной квоты, утвержденного настоящим постановлением, и </w:t>
      </w:r>
      <w:hyperlink w:anchor="P228">
        <w:r>
          <w:rPr>
            <w:color w:val="0000FF"/>
          </w:rPr>
          <w:t>приложения N 2</w:t>
        </w:r>
      </w:hyperlink>
      <w:r>
        <w:t xml:space="preserve"> к Положению, которые вступают в силу с 1 марта 2022 года.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9F1544" w:rsidRDefault="009F1544">
      <w:pPr>
        <w:pStyle w:val="ConsPlusNormal"/>
        <w:jc w:val="right"/>
      </w:pPr>
      <w:r>
        <w:t>Правительства Ульяновской области</w:t>
      </w:r>
    </w:p>
    <w:p w:rsidR="009F1544" w:rsidRDefault="009F1544">
      <w:pPr>
        <w:pStyle w:val="ConsPlusNormal"/>
        <w:jc w:val="right"/>
      </w:pPr>
      <w:r>
        <w:t>А.С.ТЮРИН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right"/>
        <w:outlineLvl w:val="0"/>
      </w:pPr>
      <w:r>
        <w:t>Утверждено</w:t>
      </w:r>
    </w:p>
    <w:p w:rsidR="009F1544" w:rsidRDefault="009F1544">
      <w:pPr>
        <w:pStyle w:val="ConsPlusNormal"/>
        <w:jc w:val="right"/>
      </w:pPr>
      <w:r>
        <w:t>постановлением</w:t>
      </w:r>
    </w:p>
    <w:p w:rsidR="009F1544" w:rsidRDefault="009F1544">
      <w:pPr>
        <w:pStyle w:val="ConsPlusNormal"/>
        <w:jc w:val="right"/>
      </w:pPr>
      <w:r>
        <w:t>Правительства Ульяновской области</w:t>
      </w:r>
    </w:p>
    <w:p w:rsidR="009F1544" w:rsidRDefault="009F1544">
      <w:pPr>
        <w:pStyle w:val="ConsPlusNormal"/>
        <w:jc w:val="right"/>
      </w:pPr>
      <w:r>
        <w:t>от 29 сентября 2021 г. N 448-П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</w:pPr>
      <w:bookmarkStart w:id="0" w:name="P34"/>
      <w:bookmarkEnd w:id="0"/>
      <w:r>
        <w:t>ПОЛОЖЕНИЕ</w:t>
      </w:r>
    </w:p>
    <w:p w:rsidR="009F1544" w:rsidRDefault="009F1544">
      <w:pPr>
        <w:pStyle w:val="ConsPlusTitle"/>
        <w:jc w:val="center"/>
      </w:pPr>
      <w:r>
        <w:t>О РЕГИОНАЛЬНОМ ГОСУДАРСТВЕННОМ КОНТРОЛЕ (НАДЗОРЕ) ЗА ПРИЕМОМ</w:t>
      </w:r>
    </w:p>
    <w:p w:rsidR="009F1544" w:rsidRDefault="009F1544">
      <w:pPr>
        <w:pStyle w:val="ConsPlusTitle"/>
        <w:jc w:val="center"/>
      </w:pPr>
      <w:r>
        <w:t>НА РАБОТУ ИНВАЛИДОВ В ПРЕДЕЛАХ УСТАНОВЛЕННОЙ КВОТЫ</w:t>
      </w:r>
    </w:p>
    <w:p w:rsidR="009F1544" w:rsidRDefault="009F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544" w:rsidRDefault="009F1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24.01.2023 </w:t>
            </w:r>
            <w:hyperlink r:id="rId13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27.04.2023 </w:t>
            </w:r>
            <w:hyperlink r:id="rId14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</w:tr>
    </w:tbl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>1. Общие положения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организации и осуществления регионального государственного контроля (надзора) за приемом на работу инвалидов в пределах установленной квоты (далее - региональный государственный контроль (надзор).</w:t>
      </w:r>
      <w:proofErr w:type="gramEnd"/>
    </w:p>
    <w:p w:rsidR="009F1544" w:rsidRDefault="009F1544">
      <w:pPr>
        <w:pStyle w:val="ConsPlusNormal"/>
        <w:spacing w:before="200"/>
        <w:ind w:firstLine="540"/>
        <w:jc w:val="both"/>
      </w:pPr>
      <w:r>
        <w:t>1.2. Предметом регионального государственного контроля (надзора)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Ульяновской области.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1.3. Региональный государственный контроль (надзор) осуществляется исполнительным органом Ульяновской области, осуществляющим государственное управление в сфере занятости населения (далее - орган контроля).</w:t>
      </w:r>
    </w:p>
    <w:p w:rsidR="009F1544" w:rsidRDefault="009F15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1.4. Должностными лицами органа контроля, уполномоченными принимать решение о проведении контрольных (надзорных) мероприятий являются: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руководитель органа контроля;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заместитель руководителя органа контроля, к компетенции которого относятся вопросы государственного контроля (надзора).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1.5. Должностными лицами органа контроля, уполномоченными на осуществление регионального государственного контроля (надзора) (далее - инспектор), являются государственные гражданские служащие органа контроля, в должностные обязанности которых в соответствии с их должностными регламентами входит осуществление регионального государственного контроля (надзора).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1.6. Объектами регионального государственного контроля (надзора) являются действия (бездействие) работодателей, осуществляющих деятельность на территории Ульяновской области (далее - контролируемые лица), по созданию (выделению) рабочих мест для трудоустройства инвалидов, которым в соответствии с законодательством Российской Федерации установлена квота для приема на работу инвалидов (далее - объект контроля).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1.7. </w:t>
      </w:r>
      <w:proofErr w:type="gramStart"/>
      <w:r>
        <w:t>Орган контроля обеспечивает учет объектов контроля посредством взаимодействия с областным государственным казенным учреждением "Кадровый центр Ульяновской области" с использованием единой цифровой платформы в сфере занятости и трудовых отношений "Работа в России", ведения перечня работодателей, размещаемого на официальном сайте органа контроля в информационно-телекоммуникационной сети "Интернет" (далее - официальный сайт), деятельность которых в соответствии с настоящим положением отнесена к определенной категории риска (далее</w:t>
      </w:r>
      <w:proofErr w:type="gramEnd"/>
      <w:r>
        <w:t xml:space="preserve"> - перечень объектов контроля), использования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1.8. </w:t>
      </w:r>
      <w:proofErr w:type="gramStart"/>
      <w:r>
        <w:t xml:space="preserve">К отношениям, связанным с осуществлением регионального государственного контроля (надзора), применяются положения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Закон о контроле (надзоре).</w:t>
      </w:r>
      <w:proofErr w:type="gramEnd"/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 xml:space="preserve">2. Управление рисками причинения вреда (ущерба) </w:t>
      </w:r>
      <w:proofErr w:type="gramStart"/>
      <w:r>
        <w:t>охраняемым</w:t>
      </w:r>
      <w:proofErr w:type="gramEnd"/>
    </w:p>
    <w:p w:rsidR="009F1544" w:rsidRDefault="009F1544">
      <w:pPr>
        <w:pStyle w:val="ConsPlusTitle"/>
        <w:jc w:val="center"/>
      </w:pPr>
      <w:r>
        <w:t>законом ценностям при осуществлении вида контроля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>2.1. При осуществлении регионального государственного контроля (надзора) применяется система оценки и управления рисками.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2.2. Орган контроля при осуществлении регионального государственного контроля (надзора) относит объекты контроля к одной из следующих категорий риска причинения вреда, ущерба (далее - категории риска):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lastRenderedPageBreak/>
        <w:t>1) средний риск;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умеренный риск;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низкий риск.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2.3. </w:t>
      </w:r>
      <w:proofErr w:type="gramStart"/>
      <w:r>
        <w:t xml:space="preserve">Отнесение объектов контроля к определенной категории риска, а также изменение категории риска, к которой ранее был отнесен объект контроля, осуществляется по решению руководителя органа контроля либо лица, исполняющего его обязанности, на основе сопоставления характеристик объекта контроля в соответствии с </w:t>
      </w:r>
      <w:hyperlink w:anchor="P193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категории риска согласно приложению N 1 к настоящему Положению.</w:t>
      </w:r>
      <w:proofErr w:type="gramEnd"/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2.4. </w:t>
      </w:r>
      <w:proofErr w:type="gramStart"/>
      <w:r>
        <w:t>Индикатором риска нарушения обязательных требований законодательства о занятости населения является отсутствие в органах службы занятости населения Ульяновской области информации о созданных или выделенных работодателем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9F1544" w:rsidRDefault="009F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27.04.2023 N 191-П)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2.5. При отнесении объектов контроля к категориям риска, применении критериев риска и выявлении индикаторов риска нарушения обязательных требований органом контроля используются сведения о работодателях, характеризующие уровень рисков причинения вреда (ущерба), полученные с соблюдением требований законодательства Российской Федерации и Ульяновской области из любых источников, обеспечивающих их достоверность.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2.6. Контролируемое лицо вправе подать в орган контроля заявление об изменении присвоенной объекту контроля категории риска.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2.7. Орган контроля при поступлении сведений о соответствии объекта контроля критериям риска иной категории риска либо об изменении критериев риска в течение 5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>3. Учет рисков причинения вреда (ущерба) охраняемым законом</w:t>
      </w:r>
    </w:p>
    <w:p w:rsidR="009F1544" w:rsidRDefault="009F1544">
      <w:pPr>
        <w:pStyle w:val="ConsPlusTitle"/>
        <w:jc w:val="center"/>
      </w:pPr>
      <w:r>
        <w:t>ценностям при проведении контрольных (надзорных) мероприятий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>Плановые контрольные (надзорные) мероприятия в отношении объектов контроля в зависимости от присвоенной категории риска проводятся: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для объектов контроля, отнесенных к категории среднего риска, - один раз в 4 года;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для объектов контроля, отнесенных к категории умеренного риска, - один раз в 6 лет.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 xml:space="preserve">4. Профилактика рисков причинения вреда (ущерба) </w:t>
      </w:r>
      <w:proofErr w:type="gramStart"/>
      <w:r>
        <w:t>охраняемым</w:t>
      </w:r>
      <w:proofErr w:type="gramEnd"/>
    </w:p>
    <w:p w:rsidR="009F1544" w:rsidRDefault="009F1544">
      <w:pPr>
        <w:pStyle w:val="ConsPlusTitle"/>
        <w:jc w:val="center"/>
      </w:pPr>
      <w:r>
        <w:t>законом ценностям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С целью профилактики рисков причинения вреда (ущерба) охраняемым законом ценностям органом контроля утверждается программа профилактики рисков причинения вреда (ущерба) охраняемым законом ценностям (далее - программа профилактики)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подготовки и утверждения контрольными (надзорными) органами программ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N 990 "Об утверждении Правил разработки и утверждения контрольными</w:t>
      </w:r>
      <w:proofErr w:type="gramEnd"/>
      <w:r>
        <w:t xml:space="preserve"> (надзорными) органами программы профилактики рисков причинения вреда (ущерба) охраняемым законом ценностям".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4.2. При осуществлении регионального государственного контроля (надзора) органом контроля проводятся следующие профилактические мероприятия: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информирование;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обобщение правоприменительной практики;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lastRenderedPageBreak/>
        <w:t>3) объявление предостережения;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4) консультирование;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5) профилактический визит.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4.3.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органа контроля в информационно-телекоммуникационной сети "Интернет" (далее - официальный сайт), в средствах массовой информации, через личные кабинеты объектов контроля в государственных информационных системах (при их наличии) и в иных формах.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Орган контроля размещает и поддерживает в актуальном состоянии на своем официальном сайте следующую информацию: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тексты нормативных правовых актов, регулирующих осуществление регионального государственного контроля (надзора);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4) утвержденные проверочные листы в формате, допускающем их применение;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5) руководство по соблюдению обязательных требований, разработанное и утвержденное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категории риска;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учетом категории риска;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8) программу профилактики;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9) исчерпывающий перечень сведений, которые могут запрашиваться органом контроля у контролируемого лица;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11) сведения о порядке досудебного обжалования решений органа контроля, действий (бездействия) его должностных лиц;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12) доклад, содержащий результаты обобщения правоприменительной практики органа контроля;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13) доклады о государственном контроле (надзоре);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14) иные сведения, предусмотренные нормативными правовыми актами Российской Федерации, нормативными правовыми актами Ульяновской области и (или) программой профилактики.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4.4. Орган контроля ежегодно по итогам обобщения правоприменительной практики обеспечивает подготовку доклада, содержащего результаты обобщения правоприменительной практики органа контроля, и его публичное обсуждение.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Доклад утверждается распоряжением органа контроля и размещается на сайте органа </w:t>
      </w:r>
      <w:r>
        <w:lastRenderedPageBreak/>
        <w:t xml:space="preserve">контроля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4.5. </w:t>
      </w:r>
      <w:proofErr w:type="gramStart"/>
      <w:r>
        <w:t>В случае наличия у органа контроля сведений о готовящихся нарушениях обязательных требований или признаках нарушения обязательных требований и (или) в случае отсутствия подтверждающих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Контролируемое лицо вправе в течение 15 дней после получения предостережения о недопустимости нарушения обязательных требований подать в орган контроля возражение на объявленное предостережение (далее - возражение).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В возражении контролируемым лицом указываются: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наименование работодателя;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дата и номер предостережения, направленного в адрес работодателя;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обоснование позиции в отношении указанных в предостережении действий (бездействия) работодателя, которые приводят или могут привести к нарушению обязательных требований.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При этом контролируемое лицо вправе приложить к возражению обоснование таких возражений, а также документы, их подтверждающие.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Возражение направляется контролируемым лицом в орган контроля в бумажном виде почтовым отправлением либо в виде электронного документа, оформленного в соответствии со </w:t>
      </w:r>
      <w:hyperlink r:id="rId20">
        <w:r>
          <w:rPr>
            <w:color w:val="0000FF"/>
          </w:rPr>
          <w:t>статьей 21</w:t>
        </w:r>
      </w:hyperlink>
      <w:r>
        <w:t xml:space="preserve"> Закона о контроле (надзоре).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Орган контроля рассматривает возражение в течение 15 рабочих дней со дня его получения и принимает одно из решений: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отказать в удовлетворении возражения;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отменить предостережение.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Не позднее дня, следующего за днем принятия соответствующего решения, орган контроля направляет контролируемому лицу ответ о результатах рассмотрения возражения в порядке, установленном </w:t>
      </w:r>
      <w:hyperlink r:id="rId21">
        <w:r>
          <w:rPr>
            <w:color w:val="0000FF"/>
          </w:rPr>
          <w:t>статьей 21</w:t>
        </w:r>
      </w:hyperlink>
      <w:r>
        <w:t xml:space="preserve"> Закона о контроле (надзоре). В случае отказа в удовлетворении возражения в ответе указываются основания принятия решения об отказе в удовлетворении возражения.</w:t>
      </w:r>
    </w:p>
    <w:p w:rsidR="009F1544" w:rsidRDefault="009F1544">
      <w:pPr>
        <w:pStyle w:val="ConsPlusNormal"/>
        <w:spacing w:before="200"/>
        <w:ind w:firstLine="540"/>
        <w:jc w:val="both"/>
      </w:pPr>
      <w:bookmarkStart w:id="1" w:name="P118"/>
      <w:bookmarkEnd w:id="1"/>
      <w:r>
        <w:t>4.6. 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Инспектор осуществляет консультирование, в том числе письменное консультирование по следующим вопросам: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наличие и (или) содержание обязательных требований;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периодичность и порядок проведения контрольных (надзорных) мероприятий;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порядок выполнения обязательных требований;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4) порядок исполнения предписания, выданного по результатам контрольного (надзорного) мероприятия.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разъяснения, подписанного руководителем органа контроля, осуществляется в случаях наличия в обращениях вопроса о соблюдении одних и тех же обязательных требований.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4.7. Профилактический визит проводится инспектором в форме профилактической беседы по </w:t>
      </w:r>
      <w:r>
        <w:lastRenderedPageBreak/>
        <w:t>месту осуществления деятельности контролируемого лица либо путем использования видео-конференц-связи.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w:anchor="P118">
        <w:r>
          <w:rPr>
            <w:color w:val="0000FF"/>
          </w:rPr>
          <w:t>пунктом 4.6</w:t>
        </w:r>
      </w:hyperlink>
      <w:r>
        <w:t xml:space="preserve"> настоящего раздела, а также сбор сведений, необходимых для отнесения объектов контроля к категориям риска.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Обязательный профилактический визит проводится инспектором в отношении контролируемых лиц, приступающих к осуществлению деятельности на территории Ульяновской области, не позднее чем в течение 1 года с момента начала такой деятельности.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Инспектор уведомляет контролируемое лицо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Срок проведения обязательного профилактического визита не может превышать 1 рабочий день.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орган контроля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9F1544" w:rsidRDefault="009F1544">
      <w:pPr>
        <w:pStyle w:val="ConsPlusNormal"/>
        <w:jc w:val="both"/>
      </w:pPr>
      <w:r>
        <w:t xml:space="preserve">(п. 4.7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27.04.2023 N 191-П)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>5. Осуществление регионального государственного контроля</w:t>
      </w:r>
    </w:p>
    <w:p w:rsidR="009F1544" w:rsidRDefault="009F1544">
      <w:pPr>
        <w:pStyle w:val="ConsPlusTitle"/>
        <w:jc w:val="center"/>
      </w:pPr>
      <w:r>
        <w:t>(надзора)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>5.1. При осуществлении регионального государственного контроля (надзора) проводятся следующие контрольные (надзорные) мероприятия: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документарная проверка,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выездная проверка.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 xml:space="preserve">Плановые контрольные (надзорные) мероприятия проводятся органом контроля на основании плана проведения плановых контрольных (надзорных) мероприятий на очередной календарный год, сформированного органом контроля, согласованного с органами прокуратуры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мероприятий, утвержденными постановлением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</w:t>
      </w:r>
      <w:proofErr w:type="gramEnd"/>
      <w:r>
        <w:t xml:space="preserve">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5.3. Внеплановые контрольные (надзорные) мероприятия проводятся при наличии оснований, установленных </w:t>
      </w:r>
      <w:hyperlink r:id="rId24">
        <w:r>
          <w:rPr>
            <w:color w:val="0000FF"/>
          </w:rPr>
          <w:t>пунктами 1</w:t>
        </w:r>
      </w:hyperlink>
      <w:r>
        <w:t xml:space="preserve"> и </w:t>
      </w:r>
      <w:hyperlink r:id="rId25">
        <w:r>
          <w:rPr>
            <w:color w:val="0000FF"/>
          </w:rPr>
          <w:t>3</w:t>
        </w:r>
      </w:hyperlink>
      <w:r>
        <w:t xml:space="preserve"> - </w:t>
      </w:r>
      <w:hyperlink r:id="rId26">
        <w:r>
          <w:rPr>
            <w:color w:val="0000FF"/>
          </w:rPr>
          <w:t>5 части 1 статьи 57</w:t>
        </w:r>
      </w:hyperlink>
      <w:r>
        <w:t xml:space="preserve"> Закона о контроле (надзоре).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5.4.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 в случаях проведения: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выездной проверки;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наблюдения за соблюдением обязательных требований.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Информация о проведении фотосъемки, ауди</w:t>
      </w:r>
      <w:proofErr w:type="gramStart"/>
      <w:r>
        <w:t>о-</w:t>
      </w:r>
      <w:proofErr w:type="gramEnd"/>
      <w:r>
        <w:t xml:space="preserve"> и (или) видеозаписи и используемых для этих целей технических средствах отражается в акте по результатам контрольного (надзорного) мероприятия.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При использовании фотосъемки, аудио- и видеозаписи и иных способов фиксации доказательств должна обеспечиваться фиксация даты, времени и места их использования.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lastRenderedPageBreak/>
        <w:t xml:space="preserve">5.5. Контролируемые лица вправе представить в орган контроля заявление о невозможности присутствия при проведении контрольного (надзорного) мероприятия, в </w:t>
      </w:r>
      <w:proofErr w:type="gramStart"/>
      <w:r>
        <w:t>связи</w:t>
      </w:r>
      <w:proofErr w:type="gramEnd"/>
      <w:r>
        <w:t xml:space="preserve"> с чем проведение контрольного (надзорного) мероприятия переносится органом контроля на срок, необходимый для устранения обстоятельств, послуживших поводом для такого заявления, в следующих случаях: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временной нетрудоспособности контролируемого лица;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нахождения контролируемого лица в служебной командировке в ином населенном пункте;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участия контролируемого лица в судебном заседании.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К заявлению прилагаются документы, подтверждающие факт наличия (наступления) обстоятельств, указанных в настоящем пункте. При удовлетворении указанного заявления проведение контрольного (надзорного) мероприятия переносится органом контроля на срок, необходимый для устранения обстоятельств, послуживших поводом для такого обращения контролируемого лица в орган контроля, за исключением случаев, когда проведение контрольного (надзорного) мероприятия возможно без его участия.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5.6. В ходе документарной проверки инспекторы совершают следующие контрольные (надзорные) действия: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получение письменных объяснений;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истребование документов.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5.7. Срок проведения документарной проверки не может превышать 10 рабочих дней.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5.8. В ходе выездной проверки инспекторы совершают следующие контрольные (надзорные) действия: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1) осмотр;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опрос;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3) получение письменных объяснений;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(осуществления) деятельности контролируемого лица.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5.9. Срок проведения выездной проверки устанавливается в пределах 10 рабочих дней.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>6. Результаты контрольного (надзорного) мероприятия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>6.1. По окончании проведения контрольного (надзорного) мероприятия инспектор составляет акт контрольного (надзорного) мероприятия.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6.2. Оформление акта производится в месте проведения контрольного (надзорного) мероприятия в день окончания проведения такого мероприятия.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6.3. В случае выявления при проведении контрольного (надзорного) мероприятия нарушения контролируемыми лицами обязательных требований инспектор после оформления акта выдает контролируемому лицу предписание об устранении выявленных нарушений обязательных требований с указанием сроков их устранения, а также принимает меры по привлечению виновных лиц к установленной законом ответственности.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r>
        <w:t>7. Досудебный порядок обжалования решений органа контроля,</w:t>
      </w:r>
    </w:p>
    <w:p w:rsidR="009F1544" w:rsidRDefault="009F1544">
      <w:pPr>
        <w:pStyle w:val="ConsPlusTitle"/>
        <w:jc w:val="center"/>
      </w:pPr>
      <w:r>
        <w:t>действий (бездействия) должностных лиц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7.1. Контролируемое лицо вправе обжаловать решения органа контроля, действия (бездействие) его должностных лиц в порядке, предусмотренном </w:t>
      </w:r>
      <w:hyperlink r:id="rId27">
        <w:r>
          <w:rPr>
            <w:color w:val="0000FF"/>
          </w:rPr>
          <w:t>Законом</w:t>
        </w:r>
      </w:hyperlink>
      <w:r>
        <w:t xml:space="preserve"> о контроле (надзоре).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7.2. Жалобы на решения органа контроля, действия (бездействие) его должностных лиц рассматриваются руководителем (заместителем руководителя) органа контроля.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 xml:space="preserve">7.3. При обжаловании решений, принятых руководителем органа контроля или лицом, </w:t>
      </w:r>
      <w:r>
        <w:lastRenderedPageBreak/>
        <w:t>исполняющим его обязанности, жалоба рассматривается Правительством Ульяновской области.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7.4. Орган контроля рассматривает жалобу не более 20 рабочих дней со дня ее регистрации.</w:t>
      </w:r>
    </w:p>
    <w:p w:rsidR="009F1544" w:rsidRDefault="009F1544">
      <w:pPr>
        <w:pStyle w:val="ConsPlusNormal"/>
        <w:spacing w:before="200"/>
        <w:ind w:firstLine="540"/>
        <w:jc w:val="both"/>
      </w:pPr>
      <w:proofErr w:type="gramStart"/>
      <w:r>
        <w:t>В случае направления запроса в другие органы государственной власти (в том числе в другие исполнительные органы Ульяновской области), органы местного самоуправления,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уведомлением об этом лица, направившего жалобу.</w:t>
      </w:r>
      <w:proofErr w:type="gramEnd"/>
    </w:p>
    <w:p w:rsidR="009F1544" w:rsidRDefault="009F154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27.04.2023 N 191-П)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7.5. В случае пропуска по уважительной причине срока подачи жалобы этот срок по ходатайству лица, подающего жалобу, может быть восстановлен органом контроля.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  <w:outlineLvl w:val="1"/>
      </w:pPr>
      <w:bookmarkStart w:id="2" w:name="P180"/>
      <w:bookmarkEnd w:id="2"/>
      <w:r>
        <w:t>8. Ключевые показатели и их целевые значения, а также</w:t>
      </w:r>
    </w:p>
    <w:p w:rsidR="009F1544" w:rsidRDefault="009F1544">
      <w:pPr>
        <w:pStyle w:val="ConsPlusTitle"/>
        <w:jc w:val="center"/>
      </w:pPr>
      <w:r>
        <w:t xml:space="preserve">индикативные показатели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9F1544" w:rsidRDefault="009F1544">
      <w:pPr>
        <w:pStyle w:val="ConsPlusTitle"/>
        <w:jc w:val="center"/>
      </w:pPr>
      <w:r>
        <w:t>контроля (надзора)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Показатели результативности и эффективности деятельности органа контроля при осуществлении регионального государственного контроля (надзора) за приемом на работу инвалидов в пределах установленной квоты определяются согласно </w:t>
      </w:r>
      <w:hyperlink w:anchor="P228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right"/>
        <w:outlineLvl w:val="1"/>
      </w:pPr>
      <w:r>
        <w:t>Приложение N 1</w:t>
      </w:r>
    </w:p>
    <w:p w:rsidR="009F1544" w:rsidRDefault="009F1544">
      <w:pPr>
        <w:pStyle w:val="ConsPlusNormal"/>
        <w:jc w:val="right"/>
      </w:pPr>
      <w:r>
        <w:t>к Положению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</w:pPr>
      <w:bookmarkStart w:id="3" w:name="P193"/>
      <w:bookmarkEnd w:id="3"/>
      <w:r>
        <w:t>КРИТЕРИИ</w:t>
      </w:r>
    </w:p>
    <w:p w:rsidR="009F1544" w:rsidRDefault="009F1544">
      <w:pPr>
        <w:pStyle w:val="ConsPlusTitle"/>
        <w:jc w:val="center"/>
      </w:pPr>
      <w:r>
        <w:t>ОТНЕСЕНИЯ ДЕЯТЕЛЬНОСТИ ЮРИДИЧЕСКИХ ЛИЦ</w:t>
      </w:r>
    </w:p>
    <w:p w:rsidR="009F1544" w:rsidRDefault="009F1544">
      <w:pPr>
        <w:pStyle w:val="ConsPlusTitle"/>
        <w:jc w:val="center"/>
      </w:pPr>
      <w:r>
        <w:t>И ИНДИВИДУАЛЬНЫХ ПРЕДПРИНИМАТЕЛЕЙ К ОПРЕДЕЛЕННОЙ КАТЕГОРИИ</w:t>
      </w:r>
    </w:p>
    <w:p w:rsidR="009F1544" w:rsidRDefault="009F1544">
      <w:pPr>
        <w:pStyle w:val="ConsPlusTitle"/>
        <w:jc w:val="center"/>
      </w:pPr>
      <w:r>
        <w:t>РИСКА ПРИ ОСУЩЕСТВЛЕНИИ РЕГИОНАЛЬНОГО ГОСУДАРСТВЕННОГО</w:t>
      </w:r>
    </w:p>
    <w:p w:rsidR="009F1544" w:rsidRDefault="009F1544">
      <w:pPr>
        <w:pStyle w:val="ConsPlusTitle"/>
        <w:jc w:val="center"/>
      </w:pPr>
      <w:r>
        <w:t>КОНТРОЛЯ (НАДЗОРА) ЗА ПРИЕМОМ НА РАБОТУ ИНВАЛИДОВ</w:t>
      </w:r>
    </w:p>
    <w:p w:rsidR="009F1544" w:rsidRDefault="009F1544">
      <w:pPr>
        <w:pStyle w:val="ConsPlusTitle"/>
        <w:jc w:val="center"/>
      </w:pPr>
      <w:r>
        <w:t>В ПРЕДЕЛАХ УСТАНОВЛЕННОЙ КВОТЫ</w:t>
      </w:r>
    </w:p>
    <w:p w:rsidR="009F1544" w:rsidRDefault="009F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544" w:rsidRDefault="009F1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9F1544" w:rsidRDefault="009F1544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4" w:rsidRDefault="009F1544">
            <w:pPr>
              <w:pStyle w:val="ConsPlusNormal"/>
            </w:pPr>
          </w:p>
        </w:tc>
      </w:tr>
    </w:tbl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отнесения деятельности, осуществляемой юридическими лицами и индивидуальными предпринимателями (далее - контролируемые лица) на территории Ульяновской области, к определенной категории риска при осуществлении регионального государственного контроля (надзора) за приемом на работу инвалидов в пределах установленной квоты (далее - региональный государственный контроль (надзор) используются критерии, характеризующие тяжесть потенциальных негативных последствий возможного несоблюдения контролируемыми лицами требований, установленных федеральными законами и принимаемыми в соответствии</w:t>
      </w:r>
      <w:proofErr w:type="gramEnd"/>
      <w:r>
        <w:t xml:space="preserve"> с ними иными нормативными правовыми актами Российской Федерации, законами и иными нормативными правовыми актами Ульяновской области в области трудоустройства инвалидов (далее - обязательные требования), и вероятность несоблюдения контролируемыми лицами обязательных требований (далее - критерии риска).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2. Отнесение деятельности контролируемого лица к определенной категории риска осуществляется исходя из значения показателя, используемого для оценки тяжести потенциальных негативных последствий возможного несоблюдения обязательных требований и оценки вероятности их несоблюдения (далее - показатель потенциального риска), рассчитываемого исполнительным органом Ульяновской области, осуществляющим государственное управление в сфере занятости населения (далее - орган контроля).</w:t>
      </w:r>
    </w:p>
    <w:p w:rsidR="009F1544" w:rsidRDefault="009F15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3. Деятельность контролируемых лиц относится: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lastRenderedPageBreak/>
        <w:t>1) к категории среднего риска, если значение показателя потенциального риска составляет от 3 до 6;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2) к категории умеренного риска, если значение показателя потенциального риска составляет 2.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Если значение показателя потенциального риска составляет 0 или 1, деятельность контролируемого лица относится к категории низкого риска.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4. Значение показателя потенциального риска определяется по формуле: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= К + В + А + О, где: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показатель потенциального риска;</w:t>
      </w:r>
    </w:p>
    <w:p w:rsidR="009F1544" w:rsidRDefault="009F1544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 xml:space="preserve"> - показатель, характеризующий среднесписочную численность работодателя (при среднесписочной численности работников от 35 до 100 человек определяется как 0, при среднесписочной численности работников более 100 человек определяется как 1);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В - показатель, характеризующий количество объявленных предостережений о недопустимости нарушений обязательных требований за 3 календарных года, предшествующих году, в котором принимается решение об отнесении деятельности работодателя к категории риска (при наличии объявленных работодателю предостережений определяется как 2);</w:t>
      </w:r>
    </w:p>
    <w:p w:rsidR="009F1544" w:rsidRDefault="009F1544">
      <w:pPr>
        <w:pStyle w:val="ConsPlusNormal"/>
        <w:spacing w:before="200"/>
        <w:ind w:firstLine="540"/>
        <w:jc w:val="both"/>
      </w:pPr>
      <w:proofErr w:type="gramStart"/>
      <w:r>
        <w:t xml:space="preserve">А - показатель, характеризующий количество вступивших в законную силу за 5 лет, предшествующих году, в котором принимается решение об отнесении деятельности работодателя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31">
        <w:r>
          <w:rPr>
            <w:color w:val="0000FF"/>
          </w:rPr>
          <w:t>частью 1 статьи 5.42</w:t>
        </w:r>
      </w:hyperlink>
      <w:r>
        <w:t xml:space="preserve"> и (или) </w:t>
      </w:r>
      <w:hyperlink r:id="rId32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вынесенных по составленным должностным</w:t>
      </w:r>
      <w:proofErr w:type="gramEnd"/>
      <w:r>
        <w:t xml:space="preserve"> лицом органа контроля протоколам об административных правонарушениях (при наличии вступивших в законную силу постановлений о назначении административного наказания определяется как 2);</w:t>
      </w:r>
    </w:p>
    <w:p w:rsidR="009F1544" w:rsidRDefault="009F1544">
      <w:pPr>
        <w:pStyle w:val="ConsPlusNormal"/>
        <w:spacing w:before="200"/>
        <w:ind w:firstLine="540"/>
        <w:jc w:val="both"/>
      </w:pPr>
      <w:proofErr w:type="gramStart"/>
      <w:r>
        <w:t>О - показатель, характеризующий поступление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работодателем законодательства о квотировании рабочих мест для инвалидов за период июль - декабрь года, предшествующего году, в котором принимается решение об отнесении деятельности работодателя к категории риска, и январь - июнь года, в котором принимается решение об отнесении деятельности работодателя</w:t>
      </w:r>
      <w:proofErr w:type="gramEnd"/>
      <w:r>
        <w:t xml:space="preserve"> к категории риска (при поступлении указанной информации определяется как 1).</w:t>
      </w:r>
    </w:p>
    <w:p w:rsidR="009F1544" w:rsidRDefault="009F1544">
      <w:pPr>
        <w:pStyle w:val="ConsPlusNormal"/>
        <w:spacing w:before="200"/>
        <w:ind w:firstLine="540"/>
        <w:jc w:val="both"/>
      </w:pPr>
      <w:r>
        <w:t>При отсутствии вышеуказанных сведений показатели</w:t>
      </w:r>
      <w:proofErr w:type="gramStart"/>
      <w:r>
        <w:t xml:space="preserve"> К</w:t>
      </w:r>
      <w:proofErr w:type="gramEnd"/>
      <w:r>
        <w:t>, В, А, О равны 0.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right"/>
        <w:outlineLvl w:val="1"/>
      </w:pPr>
      <w:r>
        <w:t>Приложение N 2</w:t>
      </w:r>
    </w:p>
    <w:p w:rsidR="009F1544" w:rsidRDefault="009F1544">
      <w:pPr>
        <w:pStyle w:val="ConsPlusNormal"/>
        <w:jc w:val="right"/>
      </w:pPr>
      <w:r>
        <w:t>к Положению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Title"/>
        <w:jc w:val="center"/>
      </w:pPr>
      <w:bookmarkStart w:id="4" w:name="P228"/>
      <w:bookmarkEnd w:id="4"/>
      <w:r>
        <w:t>ПЕРЕЧЕНЬ</w:t>
      </w:r>
    </w:p>
    <w:p w:rsidR="009F1544" w:rsidRDefault="009F1544">
      <w:pPr>
        <w:pStyle w:val="ConsPlusTitle"/>
        <w:jc w:val="center"/>
      </w:pPr>
      <w:r>
        <w:t>КЛЮЧЕВЫХ И ИНДИКАТИВНЫХ ПОКАЗАТЕЛЕЙ РЕЗУЛЬТАТИВНОСТИ</w:t>
      </w:r>
    </w:p>
    <w:p w:rsidR="009F1544" w:rsidRDefault="009F1544">
      <w:pPr>
        <w:pStyle w:val="ConsPlusTitle"/>
        <w:jc w:val="center"/>
      </w:pPr>
      <w:r>
        <w:t>И ЭФФЕКТИВНОСТИ ДЕЯТЕЛЬНОСТИ ОРГАНА КОНТРОЛЯ</w:t>
      </w:r>
    </w:p>
    <w:p w:rsidR="009F1544" w:rsidRDefault="009F1544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9F1544" w:rsidRDefault="009F1544">
      <w:pPr>
        <w:pStyle w:val="ConsPlusTitle"/>
        <w:jc w:val="center"/>
      </w:pPr>
      <w:r>
        <w:t>(НАДЗОРА) ЗА ПРИЕМОМ НА РАБОТУ ИНВАЛИДОВ В ПРЕДЕЛАХ</w:t>
      </w:r>
    </w:p>
    <w:p w:rsidR="009F1544" w:rsidRDefault="009F1544">
      <w:pPr>
        <w:pStyle w:val="ConsPlusTitle"/>
        <w:jc w:val="center"/>
      </w:pPr>
      <w:r>
        <w:t>УСТАНОВЛЕННОЙ КВОТЫ</w:t>
      </w: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sectPr w:rsidR="009F1544" w:rsidSect="00787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28"/>
        <w:gridCol w:w="2891"/>
        <w:gridCol w:w="1984"/>
        <w:gridCol w:w="737"/>
        <w:gridCol w:w="794"/>
        <w:gridCol w:w="794"/>
        <w:gridCol w:w="1701"/>
        <w:gridCol w:w="1757"/>
      </w:tblGrid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both"/>
            </w:pPr>
            <w:r>
              <w:lastRenderedPageBreak/>
              <w:t>Агентство по развитию человеческого потенциала и трудовых ресурсов Ульяновской области</w:t>
            </w:r>
          </w:p>
        </w:tc>
      </w:tr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both"/>
            </w:pPr>
            <w:r>
              <w:t>Региональный государственный контроль (надзор) за приемом на работу инвалидов в пределах установленной квоты (7300000000170876171)</w:t>
            </w:r>
          </w:p>
        </w:tc>
      </w:tr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both"/>
            </w:pPr>
            <w:r>
              <w:t>Устранение негативных явлений в области квотирования рабочих мест для трудоустройства инвалидов</w:t>
            </w:r>
          </w:p>
        </w:tc>
      </w:tr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both"/>
            </w:pPr>
            <w:r>
              <w:t>Цель государственного контроля (надзора) - предупреждение, выявление и пресечение нарушений контролируемыми лицами обязательных требований в области квотирования рабочих мест для трудоустройства инвалидов, установленных федеральным и региональным законодательством</w:t>
            </w:r>
          </w:p>
        </w:tc>
      </w:tr>
      <w:tr w:rsidR="009F1544">
        <w:tc>
          <w:tcPr>
            <w:tcW w:w="1020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1928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91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98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737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79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Международные сопоставления показателей</w:t>
            </w:r>
          </w:p>
        </w:tc>
        <w:tc>
          <w:tcPr>
            <w:tcW w:w="79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1701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9F1544">
        <w:tc>
          <w:tcPr>
            <w:tcW w:w="1020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9F1544" w:rsidRDefault="009F15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9</w:t>
            </w:r>
          </w:p>
        </w:tc>
      </w:tr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А.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Показатели результативности контрольно-надзорной деятельности, отражающие уровень безопасности охраняемых законом ценностей, выражающийся в минимизации причинения им вреда (ущерба) - нарушение прав инвалидов при приеме на работу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А.3.1.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Доля устраненных нарушений работодателями обязательных требований законодательства Российской Федерации, законодательства Ульяновской области и иных нормативных правовых актов в сфере </w:t>
            </w:r>
            <w:r>
              <w:lastRenderedPageBreak/>
              <w:t>обеспечения занятости инвалидов, соблюдение предоставляемых инвалидам гарантий трудовой занятости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Дуст = (Кун / Квн)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Дуст - доля устраненных нарушений работодателями обязательных требований, %,</w:t>
            </w:r>
          </w:p>
          <w:p w:rsidR="009F1544" w:rsidRDefault="009F1544">
            <w:pPr>
              <w:pStyle w:val="ConsPlusNormal"/>
              <w:jc w:val="both"/>
            </w:pPr>
            <w:r>
              <w:t>Кун - количество устраненных нарушений, ед.,</w:t>
            </w:r>
          </w:p>
          <w:p w:rsidR="009F1544" w:rsidRDefault="009F1544">
            <w:pPr>
              <w:pStyle w:val="ConsPlusNormal"/>
              <w:jc w:val="both"/>
            </w:pPr>
            <w:r>
              <w:t>Квн - количество выявленных нарушений,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75%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Данные результатов проверок, проведенных в рамках регионального государственного контроля (надзора) в отчетном периоде, данные отчетов контрольно-надзорной </w:t>
            </w:r>
            <w:r>
              <w:lastRenderedPageBreak/>
              <w:t>деятельности органа контроля за отчетный период.</w:t>
            </w:r>
          </w:p>
          <w:p w:rsidR="009F1544" w:rsidRDefault="009F1544">
            <w:pPr>
              <w:pStyle w:val="ConsPlusNormal"/>
              <w:jc w:val="both"/>
            </w:pPr>
            <w:r>
              <w:t>Отчет федерального статистического наблюдения, форма N 1-контроль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Документы отсутствуют</w:t>
            </w:r>
          </w:p>
        </w:tc>
      </w:tr>
      <w:tr w:rsidR="009F1544">
        <w:tc>
          <w:tcPr>
            <w:tcW w:w="13606" w:type="dxa"/>
            <w:gridSpan w:val="9"/>
          </w:tcPr>
          <w:p w:rsidR="009F1544" w:rsidRDefault="009F1544">
            <w:pPr>
              <w:pStyle w:val="ConsPlusNormal"/>
              <w:jc w:val="center"/>
              <w:outlineLvl w:val="2"/>
            </w:pPr>
            <w:r>
              <w:lastRenderedPageBreak/>
              <w:t>Индикативные показатели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Б.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Показатели эффективности, характеризующие уровень достижения общественно значимых результатов, снижения общественно опасных последствий с учетом задействованных трудовых, материальных и финансовых ресурсов и административных и финансовых издержек подконтрольных объектов при осуществлении в отношении их контрольно-надзорных мероприятий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Б.1.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Соотношение фактических и планируемых временных затрат на проведение контрольных (надзорных) мероприятий (далее - КНМ),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(ФОПП / СПП)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ФОПП - фактическая общая продолжительность проверки (в рабочих днях),</w:t>
            </w:r>
          </w:p>
          <w:p w:rsidR="009F1544" w:rsidRDefault="009F1544">
            <w:pPr>
              <w:pStyle w:val="ConsPlusNormal"/>
              <w:jc w:val="both"/>
            </w:pPr>
            <w:r>
              <w:t>СПП - срок проведения плановой проверки (в рабочих днях) согласно плану, утвержденному прокуратурой Ульяновской области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Акты проверок за отчетный год, ежегодный план проверок, утвержденный прокуратурой Ульяновской области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В.1.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В.1.1.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Восприятие обществом контрольно-</w:t>
            </w:r>
            <w:r>
              <w:lastRenderedPageBreak/>
              <w:t>надзорной деятельности в подконтрольной сфере (рост уровня социальной активности), доля объектов контроля, допустивших нарушения обязательных требований, выявленные в результате проведения КНМ,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 xml:space="preserve">ДС= Сн / </w:t>
            </w:r>
            <w:proofErr w:type="gramStart"/>
            <w:r>
              <w:t>Св</w:t>
            </w:r>
            <w:proofErr w:type="gramEnd"/>
            <w:r>
              <w:t xml:space="preserve">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ДС - доля объектов контроля, допустивших </w:t>
            </w:r>
            <w:r>
              <w:lastRenderedPageBreak/>
              <w:t>нарушения обязательных требований, выявленные в результате проведения КНМ</w:t>
            </w:r>
            <w:proofErr w:type="gramStart"/>
            <w:r>
              <w:t>, %;</w:t>
            </w:r>
            <w:proofErr w:type="gramEnd"/>
          </w:p>
          <w:p w:rsidR="009F1544" w:rsidRDefault="009F1544">
            <w:pPr>
              <w:pStyle w:val="ConsPlusNormal"/>
              <w:jc w:val="both"/>
            </w:pPr>
            <w:r>
              <w:t>Сн - численность объектов контроля, допустивших нарушения обязательных требований, выявленные в результате проведения КНМ, ед.;</w:t>
            </w:r>
          </w:p>
          <w:p w:rsidR="009F1544" w:rsidRDefault="009F1544">
            <w:pPr>
              <w:pStyle w:val="ConsPlusNormal"/>
              <w:jc w:val="both"/>
            </w:pPr>
            <w:proofErr w:type="gramStart"/>
            <w:r>
              <w:t>Св</w:t>
            </w:r>
            <w:proofErr w:type="gramEnd"/>
            <w:r>
              <w:t xml:space="preserve"> - общая численность объектов контроля, в отношении которых проведены КНМ,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Количество возбужденных дел по </w:t>
            </w:r>
            <w:r>
              <w:lastRenderedPageBreak/>
              <w:t>административным правонарушениям в отношении контролируемых лиц за отчетный год, решения мировых судов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В.2.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В.2.1.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 xml:space="preserve"> КНМ, ед.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Пв = П</w:t>
            </w:r>
            <w:proofErr w:type="gramStart"/>
            <w:r>
              <w:t>1</w:t>
            </w:r>
            <w:proofErr w:type="gramEnd"/>
            <w:r>
              <w:t xml:space="preserve"> + П2 + ... П</w:t>
            </w:r>
            <w:proofErr w:type="gramStart"/>
            <w:r>
              <w:t>n</w:t>
            </w:r>
            <w:proofErr w:type="gramEnd"/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Пв - общее количество </w:t>
            </w:r>
            <w:proofErr w:type="gramStart"/>
            <w:r>
              <w:t>проведенных</w:t>
            </w:r>
            <w:proofErr w:type="gramEnd"/>
            <w:r>
              <w:t xml:space="preserve"> КНМ, ед.;</w:t>
            </w:r>
          </w:p>
          <w:p w:rsidR="009F1544" w:rsidRDefault="009F1544">
            <w:pPr>
              <w:pStyle w:val="ConsPlusNormal"/>
              <w:jc w:val="both"/>
            </w:pPr>
            <w:r>
              <w:t>П</w:t>
            </w:r>
            <w:proofErr w:type="gramStart"/>
            <w:r>
              <w:t>n</w:t>
            </w:r>
            <w:proofErr w:type="gramEnd"/>
            <w:r>
              <w:t xml:space="preserve"> - проведенное КНМ,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Ежегодный план проведения КНМ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В.2.2.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Доля объектов контроля, допустивших повторные нарушения </w:t>
            </w:r>
            <w:r>
              <w:lastRenderedPageBreak/>
              <w:t>обязательных требований в области квотирования рабочих мест для инвалидов,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Сн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/ Ск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Показатель устанавливается в процентах от общего числа ранее проверенных </w:t>
            </w:r>
            <w:r>
              <w:lastRenderedPageBreak/>
              <w:t>объектов контроля, в том числе в отношении категорий риска (классов опасности):</w:t>
            </w:r>
          </w:p>
          <w:p w:rsidR="009F1544" w:rsidRDefault="009F1544">
            <w:pPr>
              <w:pStyle w:val="ConsPlusNormal"/>
              <w:jc w:val="both"/>
            </w:pPr>
            <w:r>
              <w:t>Сн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- численность объектов контроля, допустивших повторные нарушения обязательных требований;</w:t>
            </w:r>
          </w:p>
          <w:p w:rsidR="009F1544" w:rsidRDefault="009F1544">
            <w:pPr>
              <w:pStyle w:val="ConsPlusNormal"/>
              <w:jc w:val="both"/>
            </w:pPr>
            <w:r>
              <w:t xml:space="preserve">Ск - общая численность ранее проверенных объектов контроля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proofErr w:type="gramStart"/>
            <w:r>
              <w:t xml:space="preserve">Данные результатов проверок, проведенных в рамках </w:t>
            </w:r>
            <w:r>
              <w:lastRenderedPageBreak/>
              <w:t>регионального государственного контроля (надзора) за приемом на работу инвалидов в пределах установленной квоты, за последние 5 лет</w:t>
            </w:r>
            <w:proofErr w:type="gramEnd"/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В.3.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В.3.1.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Доля проверок, результаты которых были признаны недействительными,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Пп</w:t>
            </w:r>
            <w:proofErr w:type="gramStart"/>
            <w:r>
              <w:t xml:space="preserve"> / П</w:t>
            </w:r>
            <w:proofErr w:type="gramEnd"/>
            <w:r>
              <w:t>о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Пп - количество проверок, результаты которых были признаны недействительными, в том числе по решению суда и по предписанию органов прокуратуры, ед.;</w:t>
            </w:r>
          </w:p>
          <w:p w:rsidR="009F1544" w:rsidRDefault="009F1544">
            <w:pPr>
              <w:pStyle w:val="ConsPlusNormal"/>
              <w:jc w:val="both"/>
            </w:pPr>
            <w:r>
              <w:t>По - общее количество проведенных проверок,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Данные результатов проверок, проведенных в рамках регионального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В.3.2.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Количество </w:t>
            </w:r>
            <w:r>
              <w:lastRenderedPageBreak/>
              <w:t xml:space="preserve">проверок, проведенных органом контроля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органа контроля, осуществившим такие проверки, применены меры дисциплинарного, административного наказания, ед.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Пнар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Пнар - суммарное </w:t>
            </w:r>
            <w:r>
              <w:lastRenderedPageBreak/>
              <w:t xml:space="preserve">количество проверок, проведенных органом контроля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органа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 xml:space="preserve">Данные </w:t>
            </w:r>
            <w:r>
              <w:lastRenderedPageBreak/>
              <w:t>результатов проверок, проведенных в рамках регионального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 xml:space="preserve">Документы </w:t>
            </w:r>
            <w:r>
              <w:lastRenderedPageBreak/>
              <w:t>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В.3.3.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Доля проверок, на результаты которых поданы жалобы,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Жп</w:t>
            </w:r>
            <w:proofErr w:type="gramStart"/>
            <w:r>
              <w:t xml:space="preserve"> / П</w:t>
            </w:r>
            <w:proofErr w:type="gramEnd"/>
            <w:r>
              <w:t>о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Жп - количество проверок, на результаты которых поданы жалобы, ед.;</w:t>
            </w:r>
          </w:p>
          <w:p w:rsidR="009F1544" w:rsidRDefault="009F1544">
            <w:pPr>
              <w:pStyle w:val="ConsPlusNormal"/>
              <w:jc w:val="both"/>
            </w:pPr>
            <w:r>
              <w:t>По - общее количество проведенных проверок,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Данные результатов проверок, проведенных в рамках регионального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В.3.4.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Доля выявленных при проведении КНМ правонарушений, связанных с неисполнением предписаний/предостережений,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Нп</w:t>
            </w:r>
            <w:proofErr w:type="gramStart"/>
            <w:r>
              <w:t xml:space="preserve"> / Н</w:t>
            </w:r>
            <w:proofErr w:type="gramEnd"/>
            <w:r>
              <w:t>о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Нп - численность объектов контроля, допустивших нарушения обязательных требований после выдачи им предписания/предостережения, ед.;</w:t>
            </w:r>
          </w:p>
          <w:p w:rsidR="009F1544" w:rsidRDefault="009F1544">
            <w:pPr>
              <w:pStyle w:val="ConsPlusNormal"/>
              <w:jc w:val="both"/>
            </w:pPr>
            <w:r>
              <w:t>Но - общая численность объектов контроля, которым по результатам КНМ выдано предписание/предостережение за текущий год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</w:pP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В.4.</w:t>
            </w:r>
          </w:p>
        </w:tc>
        <w:tc>
          <w:tcPr>
            <w:tcW w:w="12586" w:type="dxa"/>
            <w:gridSpan w:val="8"/>
          </w:tcPr>
          <w:p w:rsidR="009F1544" w:rsidRDefault="009F1544">
            <w:pPr>
              <w:pStyle w:val="ConsPlusNormal"/>
              <w:jc w:val="both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В.4.1.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Отношение суммы взысканных административных штрафов к общей сумме наложенных административных штрафов,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В / Н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- сумма взысканных административных штрафов, ед.;</w:t>
            </w:r>
          </w:p>
          <w:p w:rsidR="009F1544" w:rsidRDefault="009F1544">
            <w:pPr>
              <w:pStyle w:val="ConsPlusNormal"/>
              <w:jc w:val="both"/>
            </w:pPr>
            <w:r>
              <w:t>Н - сумма наложенных административных штрафов,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Данные результатов КНМ, отчеты органа контроля по итогам года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  <w:tr w:rsidR="009F1544">
        <w:tc>
          <w:tcPr>
            <w:tcW w:w="1020" w:type="dxa"/>
          </w:tcPr>
          <w:p w:rsidR="009F1544" w:rsidRDefault="009F1544">
            <w:pPr>
              <w:pStyle w:val="ConsPlusNormal"/>
              <w:jc w:val="center"/>
            </w:pPr>
            <w:r>
              <w:t>В.4.2.</w:t>
            </w:r>
          </w:p>
        </w:tc>
        <w:tc>
          <w:tcPr>
            <w:tcW w:w="1928" w:type="dxa"/>
          </w:tcPr>
          <w:p w:rsidR="009F1544" w:rsidRDefault="009F1544">
            <w:pPr>
              <w:pStyle w:val="ConsPlusNormal"/>
              <w:jc w:val="both"/>
            </w:pPr>
            <w:r>
              <w:t>Доля объектов контроля, в отношении которых проведены профилактические мероприятия, %</w:t>
            </w:r>
          </w:p>
        </w:tc>
        <w:tc>
          <w:tcPr>
            <w:tcW w:w="2891" w:type="dxa"/>
          </w:tcPr>
          <w:p w:rsidR="009F1544" w:rsidRDefault="009F1544">
            <w:pPr>
              <w:pStyle w:val="ConsPlusNormal"/>
              <w:jc w:val="center"/>
            </w:pPr>
            <w:r>
              <w:t>Кпроф / Кс x 100%</w:t>
            </w:r>
          </w:p>
        </w:tc>
        <w:tc>
          <w:tcPr>
            <w:tcW w:w="1984" w:type="dxa"/>
          </w:tcPr>
          <w:p w:rsidR="009F1544" w:rsidRDefault="009F1544">
            <w:pPr>
              <w:pStyle w:val="ConsPlusNormal"/>
              <w:jc w:val="both"/>
            </w:pPr>
            <w:r>
              <w:t>Кпроф - количество объектов контроля, в отношении которых проведены профилактические мероприятия, ед.;</w:t>
            </w:r>
          </w:p>
          <w:p w:rsidR="009F1544" w:rsidRDefault="009F1544">
            <w:pPr>
              <w:pStyle w:val="ConsPlusNormal"/>
              <w:jc w:val="both"/>
            </w:pPr>
            <w:r>
              <w:t xml:space="preserve">Кс - общее количество объектов контроля, </w:t>
            </w:r>
            <w:r>
              <w:lastRenderedPageBreak/>
              <w:t>отнесенных к категориям риска, ед.</w:t>
            </w:r>
          </w:p>
        </w:tc>
        <w:tc>
          <w:tcPr>
            <w:tcW w:w="737" w:type="dxa"/>
          </w:tcPr>
          <w:p w:rsidR="009F1544" w:rsidRDefault="009F1544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9F1544" w:rsidRDefault="009F154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F1544" w:rsidRDefault="009F1544">
            <w:pPr>
              <w:pStyle w:val="ConsPlusNormal"/>
              <w:jc w:val="both"/>
            </w:pPr>
            <w:r>
              <w:t>В соответствии с ежегодно утверждаемыми программами профилактики нарушений</w:t>
            </w:r>
          </w:p>
        </w:tc>
        <w:tc>
          <w:tcPr>
            <w:tcW w:w="1757" w:type="dxa"/>
          </w:tcPr>
          <w:p w:rsidR="009F1544" w:rsidRDefault="009F1544">
            <w:pPr>
              <w:pStyle w:val="ConsPlusNormal"/>
              <w:jc w:val="center"/>
            </w:pPr>
            <w:r>
              <w:t>Документы отсутствуют</w:t>
            </w:r>
          </w:p>
        </w:tc>
      </w:tr>
    </w:tbl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jc w:val="both"/>
      </w:pPr>
    </w:p>
    <w:p w:rsidR="009F1544" w:rsidRDefault="009F1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5" w:name="_GoBack"/>
      <w:bookmarkEnd w:id="5"/>
    </w:p>
    <w:sectPr w:rsidR="00DC423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44"/>
    <w:rsid w:val="009F1544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544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544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544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544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544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544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0FDD41202B27C61CCA1013A7098E846E198897C9D891EC5515A024E81048A75926C556228C7FCCCB5285637178A364FE6AF3E0FVBHDK" TargetMode="External"/><Relationship Id="rId13" Type="http://schemas.openxmlformats.org/officeDocument/2006/relationships/hyperlink" Target="consultantplus://offline/ref=A900FDD41202B27C61CCBF0C2C1CC6E244E8C484799D82489F0E015F19880EDD32DD35102E20CDA89DF1795C3C4BC5721CF5AD3613BE00D4441987V3H4K" TargetMode="External"/><Relationship Id="rId18" Type="http://schemas.openxmlformats.org/officeDocument/2006/relationships/hyperlink" Target="consultantplus://offline/ref=A900FDD41202B27C61CCA1013A7098E841EB928D7697891EC5515A024E81048A75926C526A2DCCA99CFA290A734A993641E6AD3813BC06C8V4H5K" TargetMode="External"/><Relationship Id="rId26" Type="http://schemas.openxmlformats.org/officeDocument/2006/relationships/hyperlink" Target="consultantplus://offline/ref=A900FDD41202B27C61CCA1013A7098E846E1988A7F9D891EC5515A024E81048A75926C526A2DCAAB95FA290A734A993641E6AD3813BC06C8V4H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00FDD41202B27C61CCA1013A7098E846E1988A7F9D891EC5515A024E81048A75926C526A2DCEAA98FA290A734A993641E6AD3813BC06C8V4H5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900FDD41202B27C61CCBF0C2C1CC6E244E8C484799C80499C0E015F19880EDD32DD35102E20CDA89DF17D5E3C4BC5721CF5AD3613BE00D4441987V3H4K" TargetMode="External"/><Relationship Id="rId12" Type="http://schemas.openxmlformats.org/officeDocument/2006/relationships/hyperlink" Target="consultantplus://offline/ref=A900FDD41202B27C61CCBF0C2C1CC6E244E8C4847A908B489C0E015F19880EDD32DD35022E78C1A895EF7D5D291D9434V4HAK" TargetMode="External"/><Relationship Id="rId17" Type="http://schemas.openxmlformats.org/officeDocument/2006/relationships/hyperlink" Target="consultantplus://offline/ref=A900FDD41202B27C61CCBF0C2C1CC6E244E8C484799C80499C0E015F19880EDD32DD35102E20CDA89DF17D5D3C4BC5721CF5AD3613BE00D4441987V3H4K" TargetMode="External"/><Relationship Id="rId25" Type="http://schemas.openxmlformats.org/officeDocument/2006/relationships/hyperlink" Target="consultantplus://offline/ref=A900FDD41202B27C61CCA1013A7098E846E1988A7F9D891EC5515A024E81048A75926C526A2DCAAB9BFA290A734A993641E6AD3813BC06C8V4H5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00FDD41202B27C61CCA1013A7098E846E1988A7F9D891EC5515A024E81048A6792345E6A25D2A89BEF7F5B35V1HCK" TargetMode="External"/><Relationship Id="rId20" Type="http://schemas.openxmlformats.org/officeDocument/2006/relationships/hyperlink" Target="consultantplus://offline/ref=A900FDD41202B27C61CCA1013A7098E846E1988A7F9D891EC5515A024E81048A75926C526A2DCEAA98FA290A734A993641E6AD3813BC06C8V4H5K" TargetMode="External"/><Relationship Id="rId29" Type="http://schemas.openxmlformats.org/officeDocument/2006/relationships/hyperlink" Target="consultantplus://offline/ref=A900FDD41202B27C61CCBF0C2C1CC6E244E8C484799D82489F0E015F19880EDD32DD35102E20CDA89DF179523C4BC5721CF5AD3613BE00D4441987V3H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0FDD41202B27C61CCBF0C2C1CC6E244E8C484799D82489F0E015F19880EDD32DD35102E20CDA89DF1795C3C4BC5721CF5AD3613BE00D4441987V3H4K" TargetMode="External"/><Relationship Id="rId11" Type="http://schemas.openxmlformats.org/officeDocument/2006/relationships/hyperlink" Target="consultantplus://offline/ref=A900FDD41202B27C61CCBF0C2C1CC6E244E8C4847B9C81419B0E015F19880EDD32DD35022E78C1A895EF7D5D291D9434V4HAK" TargetMode="External"/><Relationship Id="rId24" Type="http://schemas.openxmlformats.org/officeDocument/2006/relationships/hyperlink" Target="consultantplus://offline/ref=A900FDD41202B27C61CCA1013A7098E846E1988A7F9D891EC5515A024E81048A75926C526A2DCAAB99FA290A734A993641E6AD3813BC06C8V4H5K" TargetMode="External"/><Relationship Id="rId32" Type="http://schemas.openxmlformats.org/officeDocument/2006/relationships/hyperlink" Target="consultantplus://offline/ref=A900FDD41202B27C61CCA1013A7098E846E79C8B7F96891EC5515A024E81048A75926C526A2CCAAA99FA290A734A993641E6AD3813BC06C8V4H5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00FDD41202B27C61CCBF0C2C1CC6E244E8C484799D82489F0E015F19880EDD32DD35102E20CDA89DF179533C4BC5721CF5AD3613BE00D4441987V3H4K" TargetMode="External"/><Relationship Id="rId23" Type="http://schemas.openxmlformats.org/officeDocument/2006/relationships/hyperlink" Target="consultantplus://offline/ref=A900FDD41202B27C61CCA1013A7098E841EA9C897896891EC5515A024E81048A75926C526A2DCCA99CFA290A734A993641E6AD3813BC06C8V4H5K" TargetMode="External"/><Relationship Id="rId28" Type="http://schemas.openxmlformats.org/officeDocument/2006/relationships/hyperlink" Target="consultantplus://offline/ref=A900FDD41202B27C61CCBF0C2C1CC6E244E8C484799C80499C0E015F19880EDD32DD35102E20CDA89DF17C5D3C4BC5721CF5AD3613BE00D4441987V3H4K" TargetMode="External"/><Relationship Id="rId10" Type="http://schemas.openxmlformats.org/officeDocument/2006/relationships/hyperlink" Target="consultantplus://offline/ref=A900FDD41202B27C61CCBF0C2C1CC6E244E8C4847A908B4E9F0E015F19880EDD32DD35022E78C1A895EF7D5D291D9434V4HAK" TargetMode="External"/><Relationship Id="rId19" Type="http://schemas.openxmlformats.org/officeDocument/2006/relationships/hyperlink" Target="consultantplus://offline/ref=A900FDD41202B27C61CCA1013A7098E846E19D8D7E92891EC5515A024E81048A6792345E6A25D2A89BEF7F5B35V1HCK" TargetMode="External"/><Relationship Id="rId31" Type="http://schemas.openxmlformats.org/officeDocument/2006/relationships/hyperlink" Target="consultantplus://offline/ref=A900FDD41202B27C61CCA1013A7098E846E79C8B7F96891EC5515A024E81048A75926C50632CC9A3C9A0390E3A1F9C2849FEB33C0DBCV0H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0FDD41202B27C61CCA1013A7098E846E1988A7F9D891EC5515A024E81048A75926C526A2DCCA09AFA290A734A993641E6AD3813BC06C8V4H5K" TargetMode="External"/><Relationship Id="rId14" Type="http://schemas.openxmlformats.org/officeDocument/2006/relationships/hyperlink" Target="consultantplus://offline/ref=A900FDD41202B27C61CCBF0C2C1CC6E244E8C484799C80499C0E015F19880EDD32DD35102E20CDA89DF17D5E3C4BC5721CF5AD3613BE00D4441987V3H4K" TargetMode="External"/><Relationship Id="rId22" Type="http://schemas.openxmlformats.org/officeDocument/2006/relationships/hyperlink" Target="consultantplus://offline/ref=A900FDD41202B27C61CCBF0C2C1CC6E244E8C484799C80499C0E015F19880EDD32DD35102E20CDA89DF17D533C4BC5721CF5AD3613BE00D4441987V3H4K" TargetMode="External"/><Relationship Id="rId27" Type="http://schemas.openxmlformats.org/officeDocument/2006/relationships/hyperlink" Target="consultantplus://offline/ref=A900FDD41202B27C61CCA1013A7098E846E1988A7F9D891EC5515A024E81048A6792345E6A25D2A89BEF7F5B35V1HCK" TargetMode="External"/><Relationship Id="rId30" Type="http://schemas.openxmlformats.org/officeDocument/2006/relationships/hyperlink" Target="consultantplus://offline/ref=A900FDD41202B27C61CCBF0C2C1CC6E244E8C484799D82489F0E015F19880EDD32DD35102E20CDA89DF179523C4BC5721CF5AD3613BE00D4441987V3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2023-06-08T10:07:00Z</dcterms:created>
  <dcterms:modified xsi:type="dcterms:W3CDTF">2023-06-08T10:49:00Z</dcterms:modified>
</cp:coreProperties>
</file>